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ABB" w:rsidRPr="00A86F58" w:rsidRDefault="00007ABB" w:rsidP="00007ABB">
      <w:pPr>
        <w:rPr>
          <w:rFonts w:ascii="Calibri" w:hAnsi="Calibri" w:cs="Arial"/>
          <w:sz w:val="22"/>
          <w:szCs w:val="22"/>
        </w:rPr>
      </w:pPr>
    </w:p>
    <w:tbl>
      <w:tblPr>
        <w:tblW w:w="0" w:type="auto"/>
        <w:tblInd w:w="-176" w:type="dxa"/>
        <w:tblLook w:val="01E0" w:firstRow="1" w:lastRow="1" w:firstColumn="1" w:lastColumn="1" w:noHBand="0" w:noVBand="0"/>
      </w:tblPr>
      <w:tblGrid>
        <w:gridCol w:w="1484"/>
        <w:gridCol w:w="2108"/>
        <w:gridCol w:w="5826"/>
      </w:tblGrid>
      <w:tr w:rsidR="00007ABB" w:rsidRPr="00D53734" w:rsidTr="00F8198E">
        <w:tc>
          <w:tcPr>
            <w:tcW w:w="3592" w:type="dxa"/>
            <w:gridSpan w:val="2"/>
            <w:vAlign w:val="center"/>
          </w:tcPr>
          <w:p w:rsidR="00007ABB" w:rsidRPr="00D53734" w:rsidRDefault="00007ABB" w:rsidP="00F8198E">
            <w:pPr>
              <w:pStyle w:val="Subtitle"/>
              <w:jc w:val="both"/>
              <w:rPr>
                <w:rFonts w:ascii="Calibri" w:hAnsi="Calibri" w:cs="Arial"/>
                <w:b w:val="0"/>
                <w:color w:val="000000"/>
                <w:sz w:val="22"/>
                <w:szCs w:val="22"/>
              </w:rPr>
            </w:pPr>
            <w:r>
              <w:rPr>
                <w:rFonts w:ascii="Calibri" w:hAnsi="Calibri" w:cs="Arial"/>
                <w:noProof/>
                <w:sz w:val="22"/>
                <w:szCs w:val="22"/>
              </w:rPr>
              <w:drawing>
                <wp:inline distT="0" distB="0" distL="0" distR="0" wp14:anchorId="60314218" wp14:editId="5CC1788B">
                  <wp:extent cx="1666875" cy="704850"/>
                  <wp:effectExtent l="19050" t="0" r="9525" b="0"/>
                  <wp:docPr id="1" name="Picture 1" descr="http://www.fsa.gov.uk/images/keyfacts_black_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sa.gov.uk/images/keyfacts_black_R.gif"/>
                          <pic:cNvPicPr>
                            <a:picLocks noChangeAspect="1" noChangeArrowheads="1"/>
                          </pic:cNvPicPr>
                        </pic:nvPicPr>
                        <pic:blipFill>
                          <a:blip r:embed="rId6" r:link="rId7" cstate="print"/>
                          <a:srcRect/>
                          <a:stretch>
                            <a:fillRect/>
                          </a:stretch>
                        </pic:blipFill>
                        <pic:spPr bwMode="auto">
                          <a:xfrm>
                            <a:off x="0" y="0"/>
                            <a:ext cx="1666875" cy="704850"/>
                          </a:xfrm>
                          <a:prstGeom prst="rect">
                            <a:avLst/>
                          </a:prstGeom>
                          <a:noFill/>
                          <a:ln w="9525">
                            <a:noFill/>
                            <a:miter lim="800000"/>
                            <a:headEnd/>
                            <a:tailEnd/>
                          </a:ln>
                        </pic:spPr>
                      </pic:pic>
                    </a:graphicData>
                  </a:graphic>
                </wp:inline>
              </w:drawing>
            </w:r>
          </w:p>
          <w:p w:rsidR="00007ABB" w:rsidRPr="00D53734" w:rsidRDefault="00007ABB" w:rsidP="00F8198E">
            <w:pPr>
              <w:pStyle w:val="Subtitle"/>
              <w:jc w:val="both"/>
              <w:rPr>
                <w:rFonts w:ascii="Calibri" w:hAnsi="Calibri" w:cs="Arial"/>
                <w:b w:val="0"/>
                <w:color w:val="000000"/>
                <w:sz w:val="22"/>
                <w:szCs w:val="22"/>
              </w:rPr>
            </w:pPr>
          </w:p>
        </w:tc>
        <w:tc>
          <w:tcPr>
            <w:tcW w:w="5826" w:type="dxa"/>
            <w:vAlign w:val="center"/>
          </w:tcPr>
          <w:p w:rsidR="00007ABB" w:rsidRPr="00D53734" w:rsidRDefault="00007ABB" w:rsidP="00F8198E">
            <w:pPr>
              <w:pStyle w:val="Subtitle"/>
              <w:jc w:val="both"/>
              <w:rPr>
                <w:rFonts w:ascii="Calibri" w:hAnsi="Calibri"/>
                <w:color w:val="000000"/>
                <w:sz w:val="22"/>
                <w:szCs w:val="22"/>
              </w:rPr>
            </w:pPr>
            <w:proofErr w:type="gramStart"/>
            <w:r w:rsidRPr="00D53734">
              <w:rPr>
                <w:rFonts w:ascii="Calibri" w:hAnsi="Calibri"/>
                <w:color w:val="000000"/>
                <w:sz w:val="22"/>
                <w:szCs w:val="22"/>
              </w:rPr>
              <w:t>about</w:t>
            </w:r>
            <w:proofErr w:type="gramEnd"/>
            <w:r w:rsidRPr="00D53734">
              <w:rPr>
                <w:rFonts w:ascii="Calibri" w:hAnsi="Calibri"/>
                <w:color w:val="000000"/>
                <w:sz w:val="22"/>
                <w:szCs w:val="22"/>
              </w:rPr>
              <w:t xml:space="preserve"> our insurance services</w:t>
            </w:r>
          </w:p>
        </w:tc>
      </w:tr>
      <w:tr w:rsidR="00007ABB" w:rsidRPr="00007ABB" w:rsidTr="00F8198E">
        <w:tc>
          <w:tcPr>
            <w:tcW w:w="3592" w:type="dxa"/>
            <w:gridSpan w:val="2"/>
          </w:tcPr>
          <w:p w:rsidR="00007ABB" w:rsidRPr="00007ABB" w:rsidRDefault="00007ABB" w:rsidP="00F8198E">
            <w:pPr>
              <w:pStyle w:val="Subtitle"/>
              <w:jc w:val="left"/>
              <w:rPr>
                <w:rFonts w:ascii="Calibri" w:hAnsi="Calibri"/>
                <w:sz w:val="22"/>
                <w:szCs w:val="22"/>
              </w:rPr>
            </w:pPr>
          </w:p>
          <w:p w:rsidR="00007ABB" w:rsidRPr="00007ABB" w:rsidRDefault="00007ABB" w:rsidP="00F8198E">
            <w:pPr>
              <w:pStyle w:val="Subtitle"/>
              <w:jc w:val="left"/>
              <w:rPr>
                <w:rFonts w:ascii="Calibri" w:hAnsi="Calibri"/>
                <w:sz w:val="22"/>
                <w:szCs w:val="22"/>
              </w:rPr>
            </w:pPr>
            <w:r w:rsidRPr="00007ABB">
              <w:rPr>
                <w:rFonts w:ascii="Calibri" w:hAnsi="Calibri"/>
                <w:sz w:val="22"/>
                <w:szCs w:val="22"/>
              </w:rPr>
              <w:t>Bright Mortgages</w:t>
            </w:r>
          </w:p>
          <w:p w:rsidR="00007ABB" w:rsidRPr="00007ABB" w:rsidRDefault="00007ABB" w:rsidP="00F8198E">
            <w:pPr>
              <w:pStyle w:val="Subtitle"/>
              <w:jc w:val="left"/>
              <w:rPr>
                <w:rFonts w:ascii="Calibri" w:hAnsi="Calibri"/>
                <w:sz w:val="22"/>
                <w:szCs w:val="22"/>
              </w:rPr>
            </w:pPr>
          </w:p>
        </w:tc>
        <w:tc>
          <w:tcPr>
            <w:tcW w:w="5826" w:type="dxa"/>
          </w:tcPr>
          <w:p w:rsidR="00007ABB" w:rsidRPr="00007ABB" w:rsidRDefault="00007ABB" w:rsidP="00F8198E">
            <w:pPr>
              <w:pStyle w:val="Subtitle"/>
              <w:jc w:val="left"/>
              <w:rPr>
                <w:rFonts w:ascii="Calibri" w:hAnsi="Calibri"/>
                <w:sz w:val="22"/>
                <w:szCs w:val="22"/>
              </w:rPr>
            </w:pPr>
          </w:p>
          <w:p w:rsidR="00007ABB" w:rsidRPr="00007ABB" w:rsidRDefault="00007ABB" w:rsidP="00F8198E">
            <w:pPr>
              <w:pStyle w:val="Subtitle"/>
              <w:jc w:val="left"/>
              <w:rPr>
                <w:rFonts w:ascii="Calibri" w:hAnsi="Calibri"/>
                <w:sz w:val="22"/>
                <w:szCs w:val="22"/>
              </w:rPr>
            </w:pPr>
            <w:r w:rsidRPr="00007ABB">
              <w:rPr>
                <w:rFonts w:ascii="Calibri" w:hAnsi="Calibri"/>
                <w:sz w:val="22"/>
                <w:szCs w:val="22"/>
              </w:rPr>
              <w:t>Po Box 295</w:t>
            </w:r>
            <w:r w:rsidR="00F4790A">
              <w:rPr>
                <w:rFonts w:ascii="Calibri" w:hAnsi="Calibri"/>
                <w:sz w:val="22"/>
                <w:szCs w:val="22"/>
              </w:rPr>
              <w:t>, Bangor, BT20 9AS</w:t>
            </w:r>
          </w:p>
          <w:p w:rsidR="00007ABB" w:rsidRPr="00007ABB" w:rsidRDefault="00007ABB" w:rsidP="00F8198E">
            <w:pPr>
              <w:pStyle w:val="Subtitle"/>
              <w:jc w:val="left"/>
              <w:rPr>
                <w:rFonts w:ascii="Calibri" w:hAnsi="Calibri"/>
                <w:b w:val="0"/>
                <w:sz w:val="22"/>
                <w:szCs w:val="22"/>
              </w:rPr>
            </w:pPr>
          </w:p>
        </w:tc>
      </w:tr>
      <w:tr w:rsidR="00007ABB" w:rsidRPr="00007ABB" w:rsidTr="00F8198E">
        <w:tc>
          <w:tcPr>
            <w:tcW w:w="9418" w:type="dxa"/>
            <w:gridSpan w:val="3"/>
            <w:tcBorders>
              <w:top w:val="single" w:sz="4" w:space="0" w:color="auto"/>
              <w:bottom w:val="single" w:sz="4" w:space="0" w:color="auto"/>
            </w:tcBorders>
          </w:tcPr>
          <w:p w:rsidR="00007ABB" w:rsidRPr="00007ABB" w:rsidRDefault="00007ABB" w:rsidP="00007ABB">
            <w:pPr>
              <w:pStyle w:val="Subtitle"/>
              <w:numPr>
                <w:ilvl w:val="0"/>
                <w:numId w:val="1"/>
              </w:numPr>
              <w:spacing w:before="60" w:after="60"/>
              <w:ind w:left="357" w:hanging="357"/>
              <w:jc w:val="left"/>
              <w:rPr>
                <w:rFonts w:ascii="Calibri" w:hAnsi="Calibri"/>
                <w:sz w:val="22"/>
                <w:szCs w:val="22"/>
              </w:rPr>
            </w:pPr>
            <w:r w:rsidRPr="00007ABB">
              <w:rPr>
                <w:rFonts w:ascii="Calibri" w:hAnsi="Calibri" w:cs="Calibri"/>
                <w:sz w:val="22"/>
                <w:szCs w:val="22"/>
              </w:rPr>
              <w:t>The Financial Conduct Authority (FCA)</w:t>
            </w:r>
          </w:p>
        </w:tc>
      </w:tr>
      <w:tr w:rsidR="00007ABB" w:rsidRPr="00007ABB" w:rsidTr="00F8198E">
        <w:tc>
          <w:tcPr>
            <w:tcW w:w="9418" w:type="dxa"/>
            <w:gridSpan w:val="3"/>
            <w:tcBorders>
              <w:top w:val="single" w:sz="4" w:space="0" w:color="auto"/>
            </w:tcBorders>
          </w:tcPr>
          <w:p w:rsidR="00007ABB" w:rsidRPr="00007ABB" w:rsidRDefault="00007ABB" w:rsidP="00F8198E">
            <w:pPr>
              <w:pStyle w:val="Subtitle"/>
              <w:spacing w:before="60" w:after="60"/>
              <w:jc w:val="both"/>
              <w:rPr>
                <w:rFonts w:ascii="Calibri" w:hAnsi="Calibri"/>
                <w:b w:val="0"/>
                <w:sz w:val="22"/>
                <w:szCs w:val="22"/>
              </w:rPr>
            </w:pPr>
            <w:r w:rsidRPr="00007ABB">
              <w:rPr>
                <w:rFonts w:ascii="Calibri" w:hAnsi="Calibri"/>
                <w:b w:val="0"/>
                <w:sz w:val="22"/>
                <w:szCs w:val="22"/>
              </w:rPr>
              <w:t>The FCA is the independent watchdog that regulates financial services. You should use this information to decide if our services are right for you.</w:t>
            </w:r>
          </w:p>
          <w:p w:rsidR="00007ABB" w:rsidRPr="00007ABB" w:rsidRDefault="00007ABB" w:rsidP="00F8198E">
            <w:pPr>
              <w:pStyle w:val="Subtitle"/>
              <w:spacing w:before="60" w:after="60"/>
              <w:jc w:val="both"/>
              <w:rPr>
                <w:rFonts w:ascii="Calibri" w:hAnsi="Calibri"/>
                <w:b w:val="0"/>
                <w:sz w:val="22"/>
                <w:szCs w:val="22"/>
              </w:rPr>
            </w:pPr>
          </w:p>
        </w:tc>
      </w:tr>
      <w:tr w:rsidR="00007ABB" w:rsidRPr="00007ABB" w:rsidTr="00F8198E">
        <w:tc>
          <w:tcPr>
            <w:tcW w:w="9418" w:type="dxa"/>
            <w:gridSpan w:val="3"/>
            <w:tcBorders>
              <w:top w:val="single" w:sz="4" w:space="0" w:color="auto"/>
              <w:bottom w:val="single" w:sz="4" w:space="0" w:color="auto"/>
            </w:tcBorders>
          </w:tcPr>
          <w:p w:rsidR="00007ABB" w:rsidRPr="00007ABB" w:rsidRDefault="00007ABB" w:rsidP="00007ABB">
            <w:pPr>
              <w:pStyle w:val="Subtitle"/>
              <w:numPr>
                <w:ilvl w:val="0"/>
                <w:numId w:val="1"/>
              </w:numPr>
              <w:spacing w:before="60" w:after="60"/>
              <w:ind w:left="357" w:hanging="357"/>
              <w:jc w:val="left"/>
              <w:rPr>
                <w:rFonts w:ascii="Calibri" w:hAnsi="Calibri"/>
                <w:sz w:val="22"/>
                <w:szCs w:val="22"/>
              </w:rPr>
            </w:pPr>
            <w:r w:rsidRPr="00007ABB">
              <w:rPr>
                <w:rFonts w:ascii="Calibri" w:hAnsi="Calibri"/>
                <w:sz w:val="22"/>
                <w:szCs w:val="22"/>
              </w:rPr>
              <w:t xml:space="preserve">Whose products do we offer? </w:t>
            </w:r>
          </w:p>
        </w:tc>
      </w:tr>
      <w:tr w:rsidR="00007ABB" w:rsidRPr="00007ABB" w:rsidTr="00F8198E">
        <w:tc>
          <w:tcPr>
            <w:tcW w:w="9418" w:type="dxa"/>
            <w:gridSpan w:val="3"/>
            <w:shd w:val="clear" w:color="auto" w:fill="E0E0E0"/>
          </w:tcPr>
          <w:p w:rsidR="00007ABB" w:rsidRPr="00007ABB" w:rsidRDefault="00007ABB" w:rsidP="00F8198E">
            <w:pPr>
              <w:pStyle w:val="Subtitle"/>
              <w:spacing w:before="60" w:after="60"/>
              <w:jc w:val="left"/>
              <w:rPr>
                <w:rFonts w:ascii="Calibri" w:hAnsi="Calibri"/>
                <w:sz w:val="22"/>
                <w:szCs w:val="22"/>
              </w:rPr>
            </w:pPr>
            <w:r w:rsidRPr="00007ABB">
              <w:rPr>
                <w:rFonts w:ascii="Calibri" w:hAnsi="Calibri"/>
                <w:sz w:val="22"/>
                <w:szCs w:val="22"/>
              </w:rPr>
              <w:t>Insurance</w:t>
            </w:r>
          </w:p>
        </w:tc>
      </w:tr>
      <w:tr w:rsidR="00007ABB" w:rsidRPr="00007ABB" w:rsidTr="00F8198E">
        <w:tc>
          <w:tcPr>
            <w:tcW w:w="1484" w:type="dxa"/>
            <w:vAlign w:val="center"/>
          </w:tcPr>
          <w:p w:rsidR="00007ABB" w:rsidRPr="00007ABB" w:rsidRDefault="00007ABB" w:rsidP="00F8198E">
            <w:pPr>
              <w:pStyle w:val="Subtitle"/>
              <w:rPr>
                <w:rFonts w:ascii="Calibri" w:hAnsi="Calibri"/>
                <w:b w:val="0"/>
                <w:sz w:val="22"/>
                <w:szCs w:val="22"/>
              </w:rPr>
            </w:pPr>
          </w:p>
          <w:p w:rsidR="00007ABB" w:rsidRPr="00007ABB" w:rsidRDefault="00007ABB" w:rsidP="00F8198E">
            <w:pPr>
              <w:pStyle w:val="Subtitle"/>
              <w:rPr>
                <w:rFonts w:ascii="Calibri" w:hAnsi="Calibri"/>
                <w:b w:val="0"/>
                <w:sz w:val="36"/>
                <w:szCs w:val="36"/>
              </w:rPr>
            </w:pPr>
            <w:r w:rsidRPr="00007ABB">
              <w:rPr>
                <w:rFonts w:ascii="Calibri" w:hAnsi="Calibri"/>
                <w:b w:val="0"/>
                <w:sz w:val="36"/>
                <w:szCs w:val="36"/>
              </w:rPr>
              <w:sym w:font="Wingdings" w:char="F0FE"/>
            </w:r>
          </w:p>
        </w:tc>
        <w:tc>
          <w:tcPr>
            <w:tcW w:w="7934" w:type="dxa"/>
            <w:gridSpan w:val="2"/>
          </w:tcPr>
          <w:p w:rsidR="00007ABB" w:rsidRPr="00007ABB" w:rsidRDefault="00007ABB" w:rsidP="00F8198E">
            <w:pPr>
              <w:pStyle w:val="Subtitle"/>
              <w:spacing w:before="60" w:after="60"/>
              <w:jc w:val="both"/>
              <w:rPr>
                <w:rFonts w:ascii="Calibri" w:hAnsi="Calibri" w:cs="Calibri"/>
                <w:b w:val="0"/>
                <w:sz w:val="22"/>
                <w:szCs w:val="22"/>
              </w:rPr>
            </w:pPr>
            <w:r w:rsidRPr="00007ABB">
              <w:rPr>
                <w:rFonts w:ascii="Calibri" w:hAnsi="Calibri" w:cs="Calibri"/>
                <w:b w:val="0"/>
                <w:sz w:val="22"/>
                <w:szCs w:val="22"/>
              </w:rPr>
              <w:t xml:space="preserve">We offer products from a range of insurers for Term Assurance, Mortgage Payment Protection Insurance, Critical Illness Insurance, Income Protection Insurance, Buildings Insurance, Contents Insurance, Accident Sickness and Unemployment Insurance. </w:t>
            </w:r>
          </w:p>
          <w:p w:rsidR="00007ABB" w:rsidRPr="00007ABB" w:rsidRDefault="00007ABB" w:rsidP="00F8198E">
            <w:pPr>
              <w:pStyle w:val="Subtitle"/>
              <w:spacing w:before="60" w:after="60"/>
              <w:jc w:val="both"/>
              <w:rPr>
                <w:rFonts w:ascii="Calibri" w:hAnsi="Calibri" w:cs="Calibri"/>
                <w:b w:val="0"/>
                <w:sz w:val="22"/>
                <w:szCs w:val="22"/>
              </w:rPr>
            </w:pPr>
          </w:p>
        </w:tc>
      </w:tr>
      <w:tr w:rsidR="00007ABB" w:rsidRPr="00007ABB" w:rsidTr="00F8198E">
        <w:tc>
          <w:tcPr>
            <w:tcW w:w="1484" w:type="dxa"/>
            <w:vAlign w:val="center"/>
          </w:tcPr>
          <w:p w:rsidR="00007ABB" w:rsidRPr="00007ABB" w:rsidRDefault="00007ABB" w:rsidP="00F8198E">
            <w:pPr>
              <w:pStyle w:val="Subtitle"/>
              <w:rPr>
                <w:rFonts w:ascii="Calibri" w:hAnsi="Calibri"/>
                <w:b w:val="0"/>
                <w:sz w:val="22"/>
                <w:szCs w:val="22"/>
              </w:rPr>
            </w:pPr>
            <w:r w:rsidRPr="00007ABB">
              <w:rPr>
                <w:rFonts w:ascii="Calibri" w:hAnsi="Calibri"/>
                <w:b w:val="0"/>
                <w:sz w:val="36"/>
                <w:szCs w:val="36"/>
              </w:rPr>
              <w:sym w:font="Wingdings" w:char="F0A8"/>
            </w:r>
          </w:p>
        </w:tc>
        <w:tc>
          <w:tcPr>
            <w:tcW w:w="7934" w:type="dxa"/>
            <w:gridSpan w:val="2"/>
          </w:tcPr>
          <w:p w:rsidR="00007ABB" w:rsidRPr="00007ABB" w:rsidRDefault="00007ABB" w:rsidP="00F8198E">
            <w:pPr>
              <w:pStyle w:val="Subtitle"/>
              <w:spacing w:before="60" w:after="60"/>
              <w:jc w:val="both"/>
              <w:rPr>
                <w:rFonts w:ascii="Calibri" w:hAnsi="Calibri" w:cs="Calibri"/>
                <w:b w:val="0"/>
                <w:sz w:val="22"/>
                <w:szCs w:val="22"/>
              </w:rPr>
            </w:pPr>
            <w:r w:rsidRPr="00007ABB">
              <w:rPr>
                <w:rFonts w:ascii="Calibri" w:hAnsi="Calibri" w:cs="Calibri"/>
                <w:b w:val="0"/>
                <w:sz w:val="22"/>
                <w:szCs w:val="22"/>
              </w:rPr>
              <w:t xml:space="preserve">We only offer products from a limited number of insurers. </w:t>
            </w:r>
          </w:p>
        </w:tc>
      </w:tr>
      <w:tr w:rsidR="00007ABB" w:rsidRPr="00007ABB" w:rsidTr="00F8198E">
        <w:tc>
          <w:tcPr>
            <w:tcW w:w="1484" w:type="dxa"/>
            <w:vAlign w:val="center"/>
          </w:tcPr>
          <w:p w:rsidR="00007ABB" w:rsidRPr="00007ABB" w:rsidRDefault="00007ABB" w:rsidP="00F8198E">
            <w:pPr>
              <w:pStyle w:val="Subtitle"/>
              <w:rPr>
                <w:rFonts w:ascii="Calibri" w:hAnsi="Calibri"/>
                <w:b w:val="0"/>
                <w:sz w:val="22"/>
                <w:szCs w:val="22"/>
              </w:rPr>
            </w:pPr>
            <w:r w:rsidRPr="00007ABB">
              <w:rPr>
                <w:rFonts w:ascii="Calibri" w:hAnsi="Calibri"/>
                <w:b w:val="0"/>
                <w:sz w:val="36"/>
                <w:szCs w:val="36"/>
              </w:rPr>
              <w:sym w:font="Wingdings" w:char="F0A8"/>
            </w:r>
          </w:p>
        </w:tc>
        <w:tc>
          <w:tcPr>
            <w:tcW w:w="7934" w:type="dxa"/>
            <w:gridSpan w:val="2"/>
          </w:tcPr>
          <w:p w:rsidR="00007ABB" w:rsidRPr="00007ABB" w:rsidRDefault="00007ABB" w:rsidP="00F8198E">
            <w:pPr>
              <w:pStyle w:val="Subtitle"/>
              <w:spacing w:before="60" w:after="60"/>
              <w:jc w:val="both"/>
              <w:rPr>
                <w:rFonts w:ascii="Calibri" w:hAnsi="Calibri" w:cs="Calibri"/>
                <w:b w:val="0"/>
                <w:sz w:val="22"/>
                <w:szCs w:val="22"/>
              </w:rPr>
            </w:pPr>
            <w:r w:rsidRPr="00007ABB">
              <w:rPr>
                <w:rFonts w:ascii="Calibri" w:hAnsi="Calibri" w:cs="Calibri"/>
                <w:b w:val="0"/>
                <w:sz w:val="22"/>
                <w:szCs w:val="22"/>
              </w:rPr>
              <w:t xml:space="preserve">We only offer products from a single insurer. </w:t>
            </w:r>
          </w:p>
        </w:tc>
      </w:tr>
      <w:tr w:rsidR="00007ABB" w:rsidRPr="00007ABB" w:rsidTr="00F8198E">
        <w:tc>
          <w:tcPr>
            <w:tcW w:w="9418" w:type="dxa"/>
            <w:gridSpan w:val="3"/>
            <w:tcBorders>
              <w:top w:val="single" w:sz="4" w:space="0" w:color="auto"/>
              <w:bottom w:val="single" w:sz="4" w:space="0" w:color="auto"/>
            </w:tcBorders>
          </w:tcPr>
          <w:p w:rsidR="00007ABB" w:rsidRPr="00007ABB" w:rsidRDefault="00007ABB" w:rsidP="00007ABB">
            <w:pPr>
              <w:pStyle w:val="Subtitle"/>
              <w:numPr>
                <w:ilvl w:val="0"/>
                <w:numId w:val="1"/>
              </w:numPr>
              <w:spacing w:before="60" w:after="60"/>
              <w:ind w:left="357" w:hanging="357"/>
              <w:jc w:val="left"/>
              <w:rPr>
                <w:rFonts w:ascii="Calibri" w:hAnsi="Calibri"/>
                <w:sz w:val="22"/>
                <w:szCs w:val="22"/>
              </w:rPr>
            </w:pPr>
            <w:r w:rsidRPr="00007ABB">
              <w:rPr>
                <w:rFonts w:ascii="Calibri" w:hAnsi="Calibri"/>
                <w:sz w:val="22"/>
                <w:szCs w:val="22"/>
              </w:rPr>
              <w:t xml:space="preserve">Which service will we provide you with? </w:t>
            </w:r>
          </w:p>
        </w:tc>
      </w:tr>
      <w:tr w:rsidR="00007ABB" w:rsidRPr="00007ABB" w:rsidTr="00F8198E">
        <w:tc>
          <w:tcPr>
            <w:tcW w:w="9418" w:type="dxa"/>
            <w:gridSpan w:val="3"/>
            <w:shd w:val="clear" w:color="auto" w:fill="E0E0E0"/>
          </w:tcPr>
          <w:p w:rsidR="00007ABB" w:rsidRPr="00007ABB" w:rsidRDefault="00007ABB" w:rsidP="00F8198E">
            <w:pPr>
              <w:pStyle w:val="Subtitle"/>
              <w:spacing w:before="60" w:after="60"/>
              <w:jc w:val="left"/>
              <w:rPr>
                <w:rFonts w:ascii="Calibri" w:hAnsi="Calibri"/>
                <w:sz w:val="22"/>
                <w:szCs w:val="22"/>
              </w:rPr>
            </w:pPr>
            <w:r w:rsidRPr="00007ABB">
              <w:rPr>
                <w:rFonts w:ascii="Calibri" w:hAnsi="Calibri"/>
                <w:sz w:val="22"/>
                <w:szCs w:val="22"/>
              </w:rPr>
              <w:t>Insurance</w:t>
            </w:r>
          </w:p>
        </w:tc>
      </w:tr>
      <w:tr w:rsidR="00007ABB" w:rsidRPr="00007ABB" w:rsidTr="00F8198E">
        <w:tc>
          <w:tcPr>
            <w:tcW w:w="1484" w:type="dxa"/>
            <w:vAlign w:val="center"/>
          </w:tcPr>
          <w:p w:rsidR="00007ABB" w:rsidRPr="00007ABB" w:rsidRDefault="00007ABB" w:rsidP="00F8198E">
            <w:pPr>
              <w:pStyle w:val="Subtitle"/>
              <w:spacing w:before="60" w:after="60"/>
              <w:rPr>
                <w:rFonts w:ascii="Calibri" w:hAnsi="Calibri"/>
                <w:sz w:val="22"/>
                <w:szCs w:val="22"/>
              </w:rPr>
            </w:pPr>
            <w:r w:rsidRPr="00007ABB">
              <w:rPr>
                <w:rFonts w:ascii="Calibri" w:hAnsi="Calibri"/>
                <w:b w:val="0"/>
                <w:sz w:val="36"/>
                <w:szCs w:val="36"/>
              </w:rPr>
              <w:sym w:font="Wingdings" w:char="F0FE"/>
            </w:r>
          </w:p>
        </w:tc>
        <w:tc>
          <w:tcPr>
            <w:tcW w:w="7934" w:type="dxa"/>
            <w:gridSpan w:val="2"/>
          </w:tcPr>
          <w:p w:rsidR="00007ABB" w:rsidRPr="00007ABB" w:rsidRDefault="00007ABB" w:rsidP="00F8198E">
            <w:pPr>
              <w:pStyle w:val="Subtitle"/>
              <w:spacing w:before="60" w:after="60"/>
              <w:jc w:val="both"/>
              <w:rPr>
                <w:rFonts w:ascii="Calibri" w:hAnsi="Calibri" w:cs="Calibri"/>
                <w:b w:val="0"/>
                <w:sz w:val="22"/>
                <w:szCs w:val="22"/>
              </w:rPr>
            </w:pPr>
            <w:r w:rsidRPr="00007ABB">
              <w:rPr>
                <w:rFonts w:ascii="Calibri" w:hAnsi="Calibri" w:cs="Calibri"/>
                <w:b w:val="0"/>
                <w:sz w:val="22"/>
                <w:szCs w:val="22"/>
              </w:rPr>
              <w:t xml:space="preserve">We will advise and make a recommendation for you after we have assessed your needs for Term Assurance, Mortgage Payment Protection Insurance, Critical Illness Insurance, Income Protection Insurance, Buildings Insurance, Contents Insurance, Accident Sickness and Unemployment Insurance. </w:t>
            </w:r>
          </w:p>
        </w:tc>
      </w:tr>
      <w:tr w:rsidR="00007ABB" w:rsidRPr="00007ABB" w:rsidTr="00F8198E">
        <w:tc>
          <w:tcPr>
            <w:tcW w:w="1484" w:type="dxa"/>
            <w:vAlign w:val="center"/>
          </w:tcPr>
          <w:p w:rsidR="00007ABB" w:rsidRPr="00007ABB" w:rsidRDefault="00007ABB" w:rsidP="00F8198E">
            <w:pPr>
              <w:pStyle w:val="Subtitle"/>
              <w:spacing w:before="60" w:after="60"/>
              <w:rPr>
                <w:rFonts w:ascii="Calibri" w:hAnsi="Calibri"/>
                <w:sz w:val="22"/>
                <w:szCs w:val="22"/>
              </w:rPr>
            </w:pPr>
            <w:r w:rsidRPr="00007ABB">
              <w:rPr>
                <w:rFonts w:ascii="Calibri" w:hAnsi="Calibri"/>
                <w:b w:val="0"/>
                <w:sz w:val="36"/>
                <w:szCs w:val="36"/>
              </w:rPr>
              <w:sym w:font="Wingdings" w:char="F0A8"/>
            </w:r>
          </w:p>
        </w:tc>
        <w:tc>
          <w:tcPr>
            <w:tcW w:w="7934" w:type="dxa"/>
            <w:gridSpan w:val="2"/>
          </w:tcPr>
          <w:p w:rsidR="00007ABB" w:rsidRPr="00007ABB" w:rsidRDefault="00007ABB" w:rsidP="00F8198E">
            <w:pPr>
              <w:pStyle w:val="Subtitle"/>
              <w:spacing w:before="60" w:after="60"/>
              <w:jc w:val="both"/>
              <w:rPr>
                <w:rFonts w:ascii="Calibri" w:hAnsi="Calibri" w:cs="Calibri"/>
                <w:b w:val="0"/>
                <w:sz w:val="22"/>
                <w:szCs w:val="22"/>
              </w:rPr>
            </w:pPr>
            <w:r w:rsidRPr="00007ABB">
              <w:rPr>
                <w:rFonts w:ascii="Calibri" w:hAnsi="Calibri" w:cs="Calibri"/>
                <w:b w:val="0"/>
                <w:sz w:val="22"/>
                <w:szCs w:val="22"/>
              </w:rPr>
              <w:t>You will not receive advice or a recommendation from us. We may ask some questions to narrow down the selection of products that we will provide details on. You will then need to make your own choice about how to proceed.</w:t>
            </w:r>
          </w:p>
        </w:tc>
      </w:tr>
      <w:tr w:rsidR="00007ABB" w:rsidRPr="00007ABB" w:rsidTr="00F8198E">
        <w:tc>
          <w:tcPr>
            <w:tcW w:w="9418" w:type="dxa"/>
            <w:gridSpan w:val="3"/>
            <w:tcBorders>
              <w:top w:val="single" w:sz="4" w:space="0" w:color="auto"/>
              <w:bottom w:val="single" w:sz="4" w:space="0" w:color="auto"/>
            </w:tcBorders>
            <w:vAlign w:val="center"/>
          </w:tcPr>
          <w:p w:rsidR="00007ABB" w:rsidRPr="00007ABB" w:rsidRDefault="00007ABB" w:rsidP="00007ABB">
            <w:pPr>
              <w:pStyle w:val="Subtitle"/>
              <w:numPr>
                <w:ilvl w:val="0"/>
                <w:numId w:val="1"/>
              </w:numPr>
              <w:spacing w:before="60" w:after="60"/>
              <w:jc w:val="left"/>
              <w:rPr>
                <w:rFonts w:ascii="Calibri" w:hAnsi="Calibri"/>
                <w:sz w:val="22"/>
                <w:szCs w:val="22"/>
              </w:rPr>
            </w:pPr>
            <w:r w:rsidRPr="00007ABB">
              <w:rPr>
                <w:rFonts w:ascii="Calibri" w:hAnsi="Calibri"/>
                <w:sz w:val="22"/>
                <w:szCs w:val="22"/>
              </w:rPr>
              <w:t xml:space="preserve">What will you have to pay us for our services? </w:t>
            </w:r>
          </w:p>
        </w:tc>
      </w:tr>
      <w:tr w:rsidR="00007ABB" w:rsidRPr="00007ABB" w:rsidTr="00F8198E">
        <w:tc>
          <w:tcPr>
            <w:tcW w:w="9418" w:type="dxa"/>
            <w:gridSpan w:val="3"/>
            <w:shd w:val="clear" w:color="auto" w:fill="E0E0E0"/>
            <w:vAlign w:val="center"/>
          </w:tcPr>
          <w:p w:rsidR="00007ABB" w:rsidRPr="00007ABB" w:rsidRDefault="00007ABB" w:rsidP="00F8198E">
            <w:pPr>
              <w:pStyle w:val="Subtitle"/>
              <w:spacing w:before="60" w:after="60"/>
              <w:jc w:val="left"/>
              <w:rPr>
                <w:rFonts w:ascii="Calibri" w:hAnsi="Calibri"/>
                <w:sz w:val="22"/>
                <w:szCs w:val="22"/>
              </w:rPr>
            </w:pPr>
            <w:r w:rsidRPr="00007ABB">
              <w:rPr>
                <w:rFonts w:ascii="Calibri" w:hAnsi="Calibri"/>
                <w:sz w:val="22"/>
                <w:szCs w:val="22"/>
              </w:rPr>
              <w:t xml:space="preserve">Insurance </w:t>
            </w:r>
          </w:p>
        </w:tc>
      </w:tr>
      <w:tr w:rsidR="00007ABB" w:rsidRPr="00007ABB" w:rsidTr="00F8198E">
        <w:tc>
          <w:tcPr>
            <w:tcW w:w="1484" w:type="dxa"/>
            <w:vAlign w:val="center"/>
          </w:tcPr>
          <w:p w:rsidR="00007ABB" w:rsidRPr="00007ABB" w:rsidRDefault="00007ABB" w:rsidP="00F8198E">
            <w:pPr>
              <w:pStyle w:val="Subtitle"/>
              <w:spacing w:before="60" w:after="60"/>
              <w:rPr>
                <w:rFonts w:ascii="Calibri" w:hAnsi="Calibri"/>
                <w:sz w:val="22"/>
                <w:szCs w:val="22"/>
              </w:rPr>
            </w:pPr>
            <w:r w:rsidRPr="00007ABB">
              <w:rPr>
                <w:rFonts w:ascii="Calibri" w:hAnsi="Calibri"/>
                <w:b w:val="0"/>
                <w:sz w:val="36"/>
                <w:szCs w:val="36"/>
              </w:rPr>
              <w:sym w:font="Wingdings" w:char="F0A8"/>
            </w:r>
          </w:p>
        </w:tc>
        <w:tc>
          <w:tcPr>
            <w:tcW w:w="7934" w:type="dxa"/>
            <w:gridSpan w:val="2"/>
          </w:tcPr>
          <w:p w:rsidR="00007ABB" w:rsidRPr="00007ABB" w:rsidRDefault="00007ABB" w:rsidP="00F8198E">
            <w:pPr>
              <w:pStyle w:val="Subtitle"/>
              <w:spacing w:before="60" w:after="60"/>
              <w:jc w:val="both"/>
              <w:rPr>
                <w:rFonts w:ascii="Calibri" w:hAnsi="Calibri" w:cs="Calibri"/>
                <w:sz w:val="22"/>
                <w:szCs w:val="22"/>
              </w:rPr>
            </w:pPr>
            <w:proofErr w:type="gramStart"/>
            <w:r w:rsidRPr="00007ABB">
              <w:rPr>
                <w:rFonts w:ascii="Calibri" w:hAnsi="Calibri" w:cs="Calibri"/>
                <w:b w:val="0"/>
                <w:sz w:val="22"/>
                <w:szCs w:val="22"/>
              </w:rPr>
              <w:t>A fee.</w:t>
            </w:r>
            <w:proofErr w:type="gramEnd"/>
            <w:r w:rsidRPr="00007ABB">
              <w:rPr>
                <w:rFonts w:ascii="Calibri" w:hAnsi="Calibri" w:cs="Calibri"/>
                <w:b w:val="0"/>
                <w:sz w:val="22"/>
                <w:szCs w:val="22"/>
              </w:rPr>
              <w:t xml:space="preserve">  </w:t>
            </w:r>
          </w:p>
        </w:tc>
      </w:tr>
      <w:tr w:rsidR="00007ABB" w:rsidRPr="00007ABB" w:rsidTr="00F8198E">
        <w:tc>
          <w:tcPr>
            <w:tcW w:w="1484" w:type="dxa"/>
            <w:vAlign w:val="center"/>
          </w:tcPr>
          <w:p w:rsidR="00007ABB" w:rsidRPr="00007ABB" w:rsidRDefault="00007ABB" w:rsidP="00F8198E">
            <w:pPr>
              <w:pStyle w:val="Subtitle"/>
              <w:spacing w:before="60" w:after="60"/>
              <w:rPr>
                <w:rFonts w:ascii="Calibri" w:hAnsi="Calibri"/>
                <w:sz w:val="22"/>
                <w:szCs w:val="22"/>
              </w:rPr>
            </w:pPr>
            <w:r w:rsidRPr="00007ABB">
              <w:rPr>
                <w:rFonts w:ascii="Calibri" w:hAnsi="Calibri"/>
                <w:b w:val="0"/>
                <w:sz w:val="36"/>
                <w:szCs w:val="36"/>
              </w:rPr>
              <w:sym w:font="Wingdings" w:char="F0FE"/>
            </w:r>
          </w:p>
        </w:tc>
        <w:tc>
          <w:tcPr>
            <w:tcW w:w="7934" w:type="dxa"/>
            <w:gridSpan w:val="2"/>
          </w:tcPr>
          <w:p w:rsidR="00007ABB" w:rsidRPr="00007ABB" w:rsidRDefault="00007ABB" w:rsidP="00F8198E">
            <w:pPr>
              <w:pStyle w:val="Subtitle"/>
              <w:spacing w:before="60" w:after="60"/>
              <w:jc w:val="both"/>
              <w:rPr>
                <w:rFonts w:ascii="Calibri" w:hAnsi="Calibri" w:cs="Calibri"/>
                <w:b w:val="0"/>
                <w:sz w:val="22"/>
                <w:szCs w:val="22"/>
              </w:rPr>
            </w:pPr>
            <w:r w:rsidRPr="00007ABB">
              <w:rPr>
                <w:rFonts w:ascii="Calibri" w:hAnsi="Calibri" w:cs="Calibri"/>
                <w:b w:val="0"/>
                <w:sz w:val="22"/>
                <w:szCs w:val="22"/>
              </w:rPr>
              <w:t xml:space="preserve">No fee for Term Assurance, Mortgage Payment Protection Insurance, Critical Illness Insurance, Income Protection Insurance, Buildings Insurance, Contents Insurance, Accident Sickness and Unemployment Insurance. </w:t>
            </w:r>
          </w:p>
        </w:tc>
      </w:tr>
      <w:tr w:rsidR="00007ABB" w:rsidRPr="00007ABB" w:rsidTr="00F8198E">
        <w:tc>
          <w:tcPr>
            <w:tcW w:w="9418" w:type="dxa"/>
            <w:gridSpan w:val="3"/>
            <w:vAlign w:val="center"/>
          </w:tcPr>
          <w:p w:rsidR="00007ABB" w:rsidRPr="00007ABB" w:rsidRDefault="00007ABB" w:rsidP="00F8198E">
            <w:pPr>
              <w:pStyle w:val="Subtitle"/>
              <w:spacing w:before="60" w:after="60"/>
              <w:jc w:val="left"/>
              <w:rPr>
                <w:rFonts w:ascii="Calibri" w:hAnsi="Calibri"/>
                <w:b w:val="0"/>
                <w:sz w:val="22"/>
                <w:szCs w:val="22"/>
              </w:rPr>
            </w:pPr>
            <w:r w:rsidRPr="00007ABB">
              <w:rPr>
                <w:rFonts w:ascii="Calibri" w:hAnsi="Calibri"/>
                <w:b w:val="0"/>
                <w:sz w:val="22"/>
                <w:szCs w:val="22"/>
              </w:rPr>
              <w:t>You will receive a quotation which will tell you about any other fees relating to any particular insurance policy.</w:t>
            </w:r>
          </w:p>
          <w:p w:rsidR="00007ABB" w:rsidRDefault="00007ABB" w:rsidP="00F8198E">
            <w:pPr>
              <w:pStyle w:val="Subtitle"/>
              <w:spacing w:before="60" w:after="60"/>
              <w:jc w:val="left"/>
              <w:rPr>
                <w:rFonts w:ascii="Calibri" w:hAnsi="Calibri"/>
                <w:b w:val="0"/>
                <w:sz w:val="22"/>
                <w:szCs w:val="22"/>
              </w:rPr>
            </w:pPr>
          </w:p>
          <w:p w:rsidR="00F4790A" w:rsidRDefault="00F4790A" w:rsidP="00F8198E">
            <w:pPr>
              <w:pStyle w:val="Subtitle"/>
              <w:spacing w:before="60" w:after="60"/>
              <w:jc w:val="left"/>
              <w:rPr>
                <w:rFonts w:ascii="Calibri" w:hAnsi="Calibri"/>
                <w:b w:val="0"/>
                <w:sz w:val="22"/>
                <w:szCs w:val="22"/>
              </w:rPr>
            </w:pPr>
          </w:p>
          <w:p w:rsidR="00F4790A" w:rsidRPr="00007ABB" w:rsidRDefault="00F4790A" w:rsidP="00F8198E">
            <w:pPr>
              <w:pStyle w:val="Subtitle"/>
              <w:spacing w:before="60" w:after="60"/>
              <w:jc w:val="left"/>
              <w:rPr>
                <w:rFonts w:ascii="Calibri" w:hAnsi="Calibri"/>
                <w:b w:val="0"/>
                <w:sz w:val="22"/>
                <w:szCs w:val="22"/>
              </w:rPr>
            </w:pPr>
          </w:p>
        </w:tc>
      </w:tr>
      <w:tr w:rsidR="00007ABB" w:rsidRPr="00007ABB" w:rsidTr="00F8198E">
        <w:tc>
          <w:tcPr>
            <w:tcW w:w="9418" w:type="dxa"/>
            <w:gridSpan w:val="3"/>
            <w:tcBorders>
              <w:top w:val="single" w:sz="4" w:space="0" w:color="auto"/>
              <w:bottom w:val="single" w:sz="4" w:space="0" w:color="auto"/>
            </w:tcBorders>
            <w:shd w:val="clear" w:color="auto" w:fill="auto"/>
            <w:vAlign w:val="center"/>
          </w:tcPr>
          <w:p w:rsidR="00007ABB" w:rsidRPr="00007ABB" w:rsidRDefault="00007ABB" w:rsidP="00007ABB">
            <w:pPr>
              <w:pStyle w:val="Subtitle"/>
              <w:numPr>
                <w:ilvl w:val="0"/>
                <w:numId w:val="1"/>
              </w:numPr>
              <w:spacing w:before="60" w:after="60"/>
              <w:jc w:val="left"/>
              <w:rPr>
                <w:rFonts w:ascii="Calibri" w:hAnsi="Calibri"/>
                <w:sz w:val="22"/>
                <w:szCs w:val="22"/>
              </w:rPr>
            </w:pPr>
            <w:r w:rsidRPr="00007ABB">
              <w:rPr>
                <w:rFonts w:ascii="Calibri" w:hAnsi="Calibri"/>
                <w:sz w:val="22"/>
                <w:szCs w:val="22"/>
              </w:rPr>
              <w:lastRenderedPageBreak/>
              <w:t xml:space="preserve">Who regulates us? </w:t>
            </w:r>
          </w:p>
        </w:tc>
      </w:tr>
      <w:tr w:rsidR="00007ABB" w:rsidRPr="00007ABB" w:rsidTr="00F8198E">
        <w:tc>
          <w:tcPr>
            <w:tcW w:w="9418" w:type="dxa"/>
            <w:gridSpan w:val="3"/>
            <w:tcBorders>
              <w:top w:val="single" w:sz="4" w:space="0" w:color="auto"/>
              <w:bottom w:val="single" w:sz="4" w:space="0" w:color="auto"/>
            </w:tcBorders>
            <w:vAlign w:val="center"/>
          </w:tcPr>
          <w:p w:rsidR="00007ABB" w:rsidRPr="00007ABB" w:rsidRDefault="00007ABB" w:rsidP="00F8198E">
            <w:pPr>
              <w:pStyle w:val="Subtitle"/>
              <w:jc w:val="both"/>
              <w:rPr>
                <w:rFonts w:ascii="Calibri" w:hAnsi="Calibri" w:cs="Calibri"/>
                <w:sz w:val="22"/>
                <w:szCs w:val="22"/>
              </w:rPr>
            </w:pPr>
            <w:r w:rsidRPr="00007ABB">
              <w:rPr>
                <w:rFonts w:ascii="Calibri" w:hAnsi="Calibri" w:cs="Calibri"/>
                <w:sz w:val="22"/>
                <w:szCs w:val="22"/>
              </w:rPr>
              <w:t xml:space="preserve">Bright Mortgages </w:t>
            </w:r>
            <w:r w:rsidRPr="00007ABB">
              <w:rPr>
                <w:rFonts w:ascii="Calibri" w:hAnsi="Calibri" w:cs="Calibri"/>
                <w:b w:val="0"/>
                <w:sz w:val="22"/>
                <w:szCs w:val="22"/>
              </w:rPr>
              <w:t>is authorised and regulated by the Financial Conduct Authority.</w:t>
            </w:r>
            <w:r w:rsidRPr="00007ABB">
              <w:rPr>
                <w:rFonts w:ascii="Calibri" w:hAnsi="Calibri" w:cs="Calibri"/>
                <w:sz w:val="22"/>
                <w:szCs w:val="22"/>
              </w:rPr>
              <w:t xml:space="preserve"> </w:t>
            </w:r>
            <w:r w:rsidRPr="00007ABB">
              <w:rPr>
                <w:rFonts w:ascii="Calibri" w:hAnsi="Calibri" w:cs="Calibri"/>
                <w:b w:val="0"/>
                <w:sz w:val="22"/>
                <w:szCs w:val="22"/>
              </w:rPr>
              <w:t xml:space="preserve">Our Financial Services Register number is </w:t>
            </w:r>
            <w:r>
              <w:rPr>
                <w:rFonts w:ascii="Calibri" w:hAnsi="Calibri" w:cs="Calibri"/>
                <w:sz w:val="22"/>
                <w:szCs w:val="22"/>
              </w:rPr>
              <w:t>499226</w:t>
            </w:r>
          </w:p>
          <w:p w:rsidR="00007ABB" w:rsidRPr="00007ABB" w:rsidRDefault="00007ABB" w:rsidP="00F8198E">
            <w:pPr>
              <w:jc w:val="both"/>
              <w:rPr>
                <w:rFonts w:ascii="Calibri" w:hAnsi="Calibri" w:cs="Calibri"/>
                <w:sz w:val="22"/>
                <w:szCs w:val="22"/>
              </w:rPr>
            </w:pPr>
            <w:r w:rsidRPr="00007ABB">
              <w:rPr>
                <w:rFonts w:ascii="Calibri" w:hAnsi="Calibri" w:cs="Calibri"/>
                <w:sz w:val="22"/>
                <w:szCs w:val="22"/>
              </w:rPr>
              <w:t>Our</w:t>
            </w:r>
            <w:r w:rsidRPr="00007ABB">
              <w:rPr>
                <w:rFonts w:ascii="Calibri" w:hAnsi="Calibri" w:cs="Calibri"/>
                <w:b/>
                <w:sz w:val="22"/>
                <w:szCs w:val="22"/>
              </w:rPr>
              <w:t xml:space="preserve"> </w:t>
            </w:r>
            <w:r w:rsidRPr="00007ABB">
              <w:rPr>
                <w:rFonts w:ascii="Calibri" w:hAnsi="Calibri" w:cs="Calibri"/>
                <w:sz w:val="22"/>
                <w:szCs w:val="22"/>
              </w:rPr>
              <w:t xml:space="preserve">permitted business is advising on and </w:t>
            </w:r>
            <w:bookmarkStart w:id="0" w:name="_GoBack"/>
            <w:bookmarkEnd w:id="0"/>
            <w:r w:rsidR="00F4790A" w:rsidRPr="00007ABB">
              <w:rPr>
                <w:rFonts w:ascii="Calibri" w:hAnsi="Calibri" w:cs="Calibri"/>
                <w:sz w:val="22"/>
                <w:szCs w:val="22"/>
              </w:rPr>
              <w:t>arranging Non</w:t>
            </w:r>
            <w:r w:rsidRPr="00007ABB">
              <w:rPr>
                <w:rFonts w:ascii="Calibri" w:hAnsi="Calibri" w:cs="Calibri"/>
                <w:sz w:val="22"/>
                <w:szCs w:val="22"/>
              </w:rPr>
              <w:t xml:space="preserve"> Investment Insurance, Mortgages and Home Reversion Schemes</w:t>
            </w:r>
            <w:r w:rsidRPr="00007ABB">
              <w:rPr>
                <w:rFonts w:ascii="Calibri" w:hAnsi="Calibri" w:cs="Calibri"/>
                <w:b/>
                <w:sz w:val="22"/>
                <w:szCs w:val="22"/>
              </w:rPr>
              <w:t>.</w:t>
            </w:r>
          </w:p>
          <w:p w:rsidR="00007ABB" w:rsidRPr="00007ABB" w:rsidRDefault="00007ABB" w:rsidP="00F8198E">
            <w:pPr>
              <w:tabs>
                <w:tab w:val="clear" w:pos="720"/>
              </w:tabs>
              <w:autoSpaceDE w:val="0"/>
              <w:autoSpaceDN w:val="0"/>
              <w:adjustRightInd w:val="0"/>
              <w:spacing w:before="0" w:after="0"/>
              <w:rPr>
                <w:rFonts w:ascii="Calibri" w:hAnsi="Calibri"/>
                <w:b/>
                <w:sz w:val="22"/>
                <w:szCs w:val="22"/>
              </w:rPr>
            </w:pPr>
            <w:r w:rsidRPr="00007ABB">
              <w:rPr>
                <w:rFonts w:ascii="Calibri" w:hAnsi="Calibri"/>
                <w:sz w:val="22"/>
                <w:szCs w:val="22"/>
              </w:rPr>
              <w:t xml:space="preserve">You can check this on the Financial Services Register by visiting the FCA’s website </w:t>
            </w:r>
            <w:r w:rsidRPr="00007ABB">
              <w:rPr>
                <w:rFonts w:ascii="Calibri" w:hAnsi="Calibri"/>
                <w:b/>
                <w:sz w:val="22"/>
                <w:szCs w:val="22"/>
              </w:rPr>
              <w:t>w</w:t>
            </w:r>
            <w:r w:rsidRPr="00007ABB">
              <w:rPr>
                <w:rFonts w:ascii="Calibri" w:hAnsi="Calibri"/>
                <w:sz w:val="22"/>
                <w:szCs w:val="22"/>
              </w:rPr>
              <w:t>ww.fca.org.uk/firms/systems-reporting/register or by contacting the FCA on 0800 111 6768.</w:t>
            </w:r>
          </w:p>
        </w:tc>
      </w:tr>
      <w:tr w:rsidR="00007ABB" w:rsidRPr="00007ABB" w:rsidTr="00F8198E">
        <w:tc>
          <w:tcPr>
            <w:tcW w:w="9418" w:type="dxa"/>
            <w:gridSpan w:val="3"/>
            <w:tcBorders>
              <w:top w:val="single" w:sz="4" w:space="0" w:color="auto"/>
              <w:bottom w:val="single" w:sz="4" w:space="0" w:color="auto"/>
            </w:tcBorders>
            <w:vAlign w:val="center"/>
          </w:tcPr>
          <w:p w:rsidR="00007ABB" w:rsidRPr="00007ABB" w:rsidRDefault="00007ABB" w:rsidP="00007ABB">
            <w:pPr>
              <w:pStyle w:val="Subtitle"/>
              <w:numPr>
                <w:ilvl w:val="0"/>
                <w:numId w:val="1"/>
              </w:numPr>
              <w:spacing w:before="60" w:after="60"/>
              <w:jc w:val="left"/>
              <w:rPr>
                <w:rFonts w:ascii="Calibri" w:hAnsi="Calibri"/>
                <w:sz w:val="22"/>
                <w:szCs w:val="22"/>
              </w:rPr>
            </w:pPr>
            <w:r w:rsidRPr="00007ABB">
              <w:rPr>
                <w:rFonts w:ascii="Calibri" w:hAnsi="Calibri"/>
                <w:sz w:val="22"/>
                <w:szCs w:val="22"/>
              </w:rPr>
              <w:t xml:space="preserve">What to do if you have a complaint </w:t>
            </w:r>
          </w:p>
        </w:tc>
      </w:tr>
      <w:tr w:rsidR="00007ABB" w:rsidRPr="00007ABB" w:rsidTr="00F8198E">
        <w:tc>
          <w:tcPr>
            <w:tcW w:w="9418" w:type="dxa"/>
            <w:gridSpan w:val="3"/>
            <w:tcBorders>
              <w:top w:val="single" w:sz="4" w:space="0" w:color="auto"/>
              <w:bottom w:val="single" w:sz="4" w:space="0" w:color="auto"/>
            </w:tcBorders>
            <w:vAlign w:val="center"/>
          </w:tcPr>
          <w:p w:rsidR="00007ABB" w:rsidRPr="00007ABB" w:rsidRDefault="00007ABB" w:rsidP="00F8198E">
            <w:pPr>
              <w:jc w:val="both"/>
              <w:rPr>
                <w:rFonts w:ascii="Calibri" w:hAnsi="Calibri" w:cs="Calibri"/>
                <w:sz w:val="22"/>
                <w:szCs w:val="22"/>
              </w:rPr>
            </w:pPr>
            <w:r w:rsidRPr="00007ABB">
              <w:rPr>
                <w:rFonts w:ascii="Calibri" w:hAnsi="Calibri" w:cs="Calibri"/>
                <w:sz w:val="22"/>
                <w:szCs w:val="22"/>
              </w:rPr>
              <w:t>If you wish to register a complaint, please contact us:</w:t>
            </w:r>
          </w:p>
          <w:p w:rsidR="00007ABB" w:rsidRPr="00007ABB" w:rsidRDefault="00007ABB" w:rsidP="00F8198E">
            <w:pPr>
              <w:pStyle w:val="Subtitle"/>
              <w:jc w:val="both"/>
              <w:rPr>
                <w:rFonts w:ascii="Calibri" w:hAnsi="Calibri" w:cs="Calibri"/>
                <w:sz w:val="22"/>
                <w:szCs w:val="22"/>
              </w:rPr>
            </w:pPr>
            <w:r w:rsidRPr="00007ABB">
              <w:rPr>
                <w:rFonts w:ascii="Calibri" w:hAnsi="Calibri" w:cs="Calibri"/>
                <w:sz w:val="22"/>
                <w:szCs w:val="22"/>
              </w:rPr>
              <w:t>….in writing</w:t>
            </w:r>
            <w:r w:rsidRPr="00007ABB">
              <w:rPr>
                <w:rFonts w:ascii="Calibri" w:hAnsi="Calibri" w:cs="Calibri"/>
                <w:sz w:val="22"/>
                <w:szCs w:val="22"/>
              </w:rPr>
              <w:tab/>
            </w:r>
            <w:r w:rsidRPr="00007ABB">
              <w:rPr>
                <w:rFonts w:ascii="Calibri" w:hAnsi="Calibri" w:cs="Calibri"/>
                <w:b w:val="0"/>
                <w:sz w:val="22"/>
                <w:szCs w:val="22"/>
              </w:rPr>
              <w:t>Bright Mortgages, Po Box 295, Bangor, Co Down, BT20 9AS</w:t>
            </w:r>
          </w:p>
          <w:p w:rsidR="00007ABB" w:rsidRPr="00007ABB" w:rsidRDefault="00007ABB" w:rsidP="00007ABB">
            <w:pPr>
              <w:jc w:val="both"/>
              <w:rPr>
                <w:rFonts w:ascii="Calibri" w:hAnsi="Calibri" w:cs="Calibri"/>
                <w:sz w:val="22"/>
                <w:szCs w:val="22"/>
              </w:rPr>
            </w:pPr>
            <w:r w:rsidRPr="00007ABB">
              <w:rPr>
                <w:rFonts w:ascii="Calibri" w:hAnsi="Calibri" w:cs="Calibri"/>
                <w:b/>
                <w:sz w:val="22"/>
                <w:szCs w:val="22"/>
              </w:rPr>
              <w:t>….by phone</w:t>
            </w:r>
            <w:r w:rsidRPr="00007ABB">
              <w:rPr>
                <w:rFonts w:ascii="Calibri" w:hAnsi="Calibri" w:cs="Calibri"/>
                <w:b/>
                <w:sz w:val="22"/>
                <w:szCs w:val="22"/>
              </w:rPr>
              <w:tab/>
            </w:r>
            <w:r w:rsidRPr="00007ABB">
              <w:rPr>
                <w:rFonts w:ascii="Calibri" w:hAnsi="Calibri" w:cs="Calibri"/>
                <w:sz w:val="22"/>
                <w:szCs w:val="22"/>
              </w:rPr>
              <w:t>0845 094 1637</w:t>
            </w:r>
          </w:p>
          <w:p w:rsidR="00007ABB" w:rsidRPr="00007ABB" w:rsidRDefault="00007ABB" w:rsidP="00007ABB">
            <w:pPr>
              <w:jc w:val="both"/>
              <w:rPr>
                <w:rFonts w:ascii="Calibri" w:hAnsi="Calibri"/>
                <w:b/>
                <w:sz w:val="22"/>
                <w:szCs w:val="22"/>
              </w:rPr>
            </w:pPr>
            <w:r w:rsidRPr="00007ABB">
              <w:rPr>
                <w:rFonts w:ascii="Calibri" w:hAnsi="Calibri" w:cs="Calibri"/>
                <w:sz w:val="22"/>
                <w:szCs w:val="22"/>
              </w:rPr>
              <w:t>If you cannot settle your complaint with us, you may be entitled to refer it to the Financial Ombudsman Service.</w:t>
            </w:r>
          </w:p>
        </w:tc>
      </w:tr>
      <w:tr w:rsidR="00007ABB" w:rsidRPr="00007ABB" w:rsidTr="00F8198E">
        <w:tc>
          <w:tcPr>
            <w:tcW w:w="9418" w:type="dxa"/>
            <w:gridSpan w:val="3"/>
            <w:tcBorders>
              <w:top w:val="single" w:sz="4" w:space="0" w:color="auto"/>
              <w:bottom w:val="single" w:sz="4" w:space="0" w:color="auto"/>
            </w:tcBorders>
            <w:vAlign w:val="center"/>
          </w:tcPr>
          <w:p w:rsidR="00007ABB" w:rsidRPr="00007ABB" w:rsidRDefault="00007ABB" w:rsidP="00007ABB">
            <w:pPr>
              <w:pStyle w:val="Subtitle"/>
              <w:numPr>
                <w:ilvl w:val="0"/>
                <w:numId w:val="1"/>
              </w:numPr>
              <w:spacing w:before="60" w:after="60"/>
              <w:jc w:val="left"/>
              <w:rPr>
                <w:rFonts w:ascii="Calibri" w:hAnsi="Calibri"/>
                <w:sz w:val="22"/>
                <w:szCs w:val="22"/>
              </w:rPr>
            </w:pPr>
            <w:r w:rsidRPr="00007ABB">
              <w:rPr>
                <w:rFonts w:ascii="Calibri" w:hAnsi="Calibri"/>
                <w:sz w:val="22"/>
                <w:szCs w:val="22"/>
              </w:rPr>
              <w:t xml:space="preserve">Are we covered by the Financial Services Compensation Scheme (FSCS)? </w:t>
            </w:r>
          </w:p>
        </w:tc>
      </w:tr>
      <w:tr w:rsidR="00007ABB" w:rsidRPr="00007ABB" w:rsidTr="00F8198E">
        <w:tc>
          <w:tcPr>
            <w:tcW w:w="9418" w:type="dxa"/>
            <w:gridSpan w:val="3"/>
            <w:tcBorders>
              <w:top w:val="single" w:sz="4" w:space="0" w:color="auto"/>
            </w:tcBorders>
            <w:vAlign w:val="center"/>
          </w:tcPr>
          <w:p w:rsidR="00007ABB" w:rsidRPr="00007ABB" w:rsidRDefault="00007ABB" w:rsidP="00F8198E">
            <w:pPr>
              <w:pStyle w:val="Subtitle"/>
              <w:spacing w:before="60" w:after="60"/>
              <w:jc w:val="both"/>
              <w:rPr>
                <w:rFonts w:ascii="Calibri" w:hAnsi="Calibri"/>
                <w:b w:val="0"/>
                <w:sz w:val="22"/>
                <w:szCs w:val="22"/>
              </w:rPr>
            </w:pPr>
            <w:r w:rsidRPr="00007ABB">
              <w:rPr>
                <w:rFonts w:ascii="Calibri" w:hAnsi="Calibri"/>
                <w:b w:val="0"/>
                <w:sz w:val="22"/>
                <w:szCs w:val="22"/>
              </w:rPr>
              <w:t>We are covered by the FSCS. You may be entitled to compensation from the scheme if we cannot meet our obligations. This depends on the type of business and the circumstances of the claim.</w:t>
            </w:r>
          </w:p>
        </w:tc>
      </w:tr>
      <w:tr w:rsidR="00007ABB" w:rsidRPr="00007ABB" w:rsidTr="00F8198E">
        <w:tc>
          <w:tcPr>
            <w:tcW w:w="9418" w:type="dxa"/>
            <w:gridSpan w:val="3"/>
            <w:vAlign w:val="center"/>
          </w:tcPr>
          <w:p w:rsidR="00007ABB" w:rsidRPr="00007ABB" w:rsidRDefault="00007ABB" w:rsidP="00F8198E">
            <w:pPr>
              <w:spacing w:before="60" w:after="60"/>
              <w:jc w:val="both"/>
              <w:rPr>
                <w:rFonts w:ascii="Calibri" w:hAnsi="Calibri"/>
                <w:sz w:val="22"/>
                <w:szCs w:val="22"/>
              </w:rPr>
            </w:pPr>
            <w:r w:rsidRPr="00007ABB">
              <w:rPr>
                <w:rFonts w:ascii="Calibri" w:hAnsi="Calibri"/>
                <w:sz w:val="22"/>
                <w:szCs w:val="22"/>
              </w:rPr>
              <w:t xml:space="preserve">Insurance advising and arranging is covered for 90% of the claim, without any upper limit. </w:t>
            </w:r>
          </w:p>
          <w:p w:rsidR="00007ABB" w:rsidRPr="00007ABB" w:rsidRDefault="00007ABB" w:rsidP="00F8198E">
            <w:pPr>
              <w:pStyle w:val="Subtitle"/>
              <w:spacing w:before="60" w:after="60"/>
              <w:jc w:val="both"/>
              <w:rPr>
                <w:rFonts w:ascii="Calibri" w:hAnsi="Calibri"/>
                <w:b w:val="0"/>
                <w:sz w:val="22"/>
                <w:szCs w:val="22"/>
              </w:rPr>
            </w:pPr>
          </w:p>
        </w:tc>
      </w:tr>
      <w:tr w:rsidR="00007ABB" w:rsidRPr="00007ABB" w:rsidTr="00F8198E">
        <w:tc>
          <w:tcPr>
            <w:tcW w:w="9418" w:type="dxa"/>
            <w:gridSpan w:val="3"/>
            <w:tcBorders>
              <w:bottom w:val="single" w:sz="4" w:space="0" w:color="auto"/>
            </w:tcBorders>
            <w:vAlign w:val="center"/>
          </w:tcPr>
          <w:p w:rsidR="00007ABB" w:rsidRPr="00007ABB" w:rsidRDefault="00007ABB" w:rsidP="00F8198E">
            <w:pPr>
              <w:pStyle w:val="Subtitle"/>
              <w:spacing w:before="60" w:after="60"/>
              <w:jc w:val="left"/>
              <w:rPr>
                <w:rFonts w:ascii="Calibri" w:hAnsi="Calibri"/>
                <w:b w:val="0"/>
                <w:sz w:val="22"/>
                <w:szCs w:val="22"/>
              </w:rPr>
            </w:pPr>
            <w:r w:rsidRPr="00007ABB">
              <w:rPr>
                <w:rFonts w:ascii="Calibri" w:hAnsi="Calibri"/>
                <w:b w:val="0"/>
                <w:sz w:val="22"/>
                <w:szCs w:val="22"/>
              </w:rPr>
              <w:t>Further information about compensation scheme arrangements is available from the FSCS.</w:t>
            </w:r>
          </w:p>
        </w:tc>
      </w:tr>
    </w:tbl>
    <w:p w:rsidR="00EE73E5" w:rsidRPr="00007ABB" w:rsidRDefault="00EE73E5"/>
    <w:sectPr w:rsidR="00EE73E5" w:rsidRPr="00007A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821EFA"/>
    <w:multiLevelType w:val="hybridMultilevel"/>
    <w:tmpl w:val="7CAE9B7E"/>
    <w:lvl w:ilvl="0" w:tplc="0809000F">
      <w:start w:val="1"/>
      <w:numFmt w:val="decimal"/>
      <w:lvlText w:val="%1."/>
      <w:lvlJc w:val="left"/>
      <w:pPr>
        <w:tabs>
          <w:tab w:val="num" w:pos="360"/>
        </w:tabs>
        <w:ind w:left="360" w:hanging="360"/>
      </w:p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ABB"/>
    <w:rsid w:val="00007ABB"/>
    <w:rsid w:val="00EE73E5"/>
    <w:rsid w:val="00F479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ABB"/>
    <w:pPr>
      <w:tabs>
        <w:tab w:val="left" w:pos="720"/>
      </w:tabs>
      <w:spacing w:before="120" w:after="12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007ABB"/>
    <w:pPr>
      <w:tabs>
        <w:tab w:val="clear" w:pos="720"/>
      </w:tabs>
      <w:spacing w:before="0" w:after="0"/>
      <w:jc w:val="center"/>
    </w:pPr>
    <w:rPr>
      <w:b/>
      <w:szCs w:val="20"/>
    </w:rPr>
  </w:style>
  <w:style w:type="character" w:customStyle="1" w:styleId="SubtitleChar">
    <w:name w:val="Subtitle Char"/>
    <w:basedOn w:val="DefaultParagraphFont"/>
    <w:link w:val="Subtitle"/>
    <w:rsid w:val="00007ABB"/>
    <w:rPr>
      <w:rFonts w:ascii="Times New Roman" w:eastAsia="Times New Roman" w:hAnsi="Times New Roman" w:cs="Times New Roman"/>
      <w:b/>
      <w:sz w:val="24"/>
      <w:szCs w:val="20"/>
      <w:lang w:eastAsia="en-GB"/>
    </w:rPr>
  </w:style>
  <w:style w:type="paragraph" w:styleId="BalloonText">
    <w:name w:val="Balloon Text"/>
    <w:basedOn w:val="Normal"/>
    <w:link w:val="BalloonTextChar"/>
    <w:uiPriority w:val="99"/>
    <w:semiHidden/>
    <w:unhideWhenUsed/>
    <w:rsid w:val="00007AB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7ABB"/>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ABB"/>
    <w:pPr>
      <w:tabs>
        <w:tab w:val="left" w:pos="720"/>
      </w:tabs>
      <w:spacing w:before="120" w:after="12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007ABB"/>
    <w:pPr>
      <w:tabs>
        <w:tab w:val="clear" w:pos="720"/>
      </w:tabs>
      <w:spacing w:before="0" w:after="0"/>
      <w:jc w:val="center"/>
    </w:pPr>
    <w:rPr>
      <w:b/>
      <w:szCs w:val="20"/>
    </w:rPr>
  </w:style>
  <w:style w:type="character" w:customStyle="1" w:styleId="SubtitleChar">
    <w:name w:val="Subtitle Char"/>
    <w:basedOn w:val="DefaultParagraphFont"/>
    <w:link w:val="Subtitle"/>
    <w:rsid w:val="00007ABB"/>
    <w:rPr>
      <w:rFonts w:ascii="Times New Roman" w:eastAsia="Times New Roman" w:hAnsi="Times New Roman" w:cs="Times New Roman"/>
      <w:b/>
      <w:sz w:val="24"/>
      <w:szCs w:val="20"/>
      <w:lang w:eastAsia="en-GB"/>
    </w:rPr>
  </w:style>
  <w:style w:type="paragraph" w:styleId="BalloonText">
    <w:name w:val="Balloon Text"/>
    <w:basedOn w:val="Normal"/>
    <w:link w:val="BalloonTextChar"/>
    <w:uiPriority w:val="99"/>
    <w:semiHidden/>
    <w:unhideWhenUsed/>
    <w:rsid w:val="00007AB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7ABB"/>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http://www.fsa.gov.uk/images/keyfacts_black_R.gi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423</Words>
  <Characters>2416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dc:creator>
  <cp:lastModifiedBy>Stuart</cp:lastModifiedBy>
  <cp:revision>2</cp:revision>
  <dcterms:created xsi:type="dcterms:W3CDTF">2013-07-30T09:13:00Z</dcterms:created>
  <dcterms:modified xsi:type="dcterms:W3CDTF">2013-08-13T09:48:00Z</dcterms:modified>
</cp:coreProperties>
</file>